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rPr>
          <w:rFonts w:ascii="Calibri" w:hAnsi="Calibri" w:cs="Calibri" w:asciiTheme="minorHAnsi" w:cstheme="minorHAnsi" w:hAnsiTheme="minorHAnsi"/>
          <w:i/>
          <w:i/>
          <w:color w:val="FF0000"/>
          <w:sz w:val="20"/>
          <w:szCs w:val="20"/>
        </w:rPr>
      </w:pPr>
      <w:r>
        <w:rPr>
          <w:rFonts w:cs="Calibri" w:cstheme="minorHAnsi"/>
          <w:i/>
          <w:color w:val="FF0000"/>
          <w:sz w:val="20"/>
          <w:szCs w:val="20"/>
        </w:rPr>
      </w:r>
    </w:p>
    <w:p>
      <w:pPr>
        <w:pStyle w:val="Normal"/>
        <w:spacing w:before="0" w:after="0"/>
        <w:ind w:left="0" w:right="0" w:hanging="0"/>
        <w:jc w:val="center"/>
        <w:rPr>
          <w:rFonts w:ascii="Arial" w:hAnsi="Arial" w:cs="Arial"/>
          <w:b/>
          <w:b/>
          <w:bCs/>
          <w:iCs/>
          <w:color w:val="000000" w:themeColor="text1"/>
          <w:sz w:val="20"/>
          <w:szCs w:val="20"/>
        </w:rPr>
      </w:pPr>
      <w:r>
        <w:rPr>
          <w:rFonts w:cs="Arial" w:ascii="Arial" w:hAnsi="Arial"/>
          <w:b/>
          <w:bCs/>
          <w:iCs/>
          <w:color w:val="000000" w:themeColor="text1"/>
          <w:sz w:val="20"/>
          <w:szCs w:val="20"/>
        </w:rPr>
        <w:t>KWALIFIKUJĄCA SIĘ DO OBJĘCIA WSPARCIEM</w:t>
      </w:r>
    </w:p>
    <w:p>
      <w:pPr>
        <w:pStyle w:val="Normal"/>
        <w:spacing w:before="0" w:after="0"/>
        <w:ind w:left="0" w:right="0" w:hanging="0"/>
        <w:jc w:val="center"/>
        <w:rPr>
          <w:rFonts w:ascii="Arial" w:hAnsi="Arial" w:cs="Arial"/>
          <w:b/>
          <w:b/>
          <w:bCs/>
          <w:iCs/>
          <w:sz w:val="20"/>
          <w:szCs w:val="20"/>
        </w:rPr>
      </w:pPr>
      <w:r>
        <w:rPr>
          <w:rFonts w:cs="Arial" w:ascii="Arial" w:hAnsi="Arial"/>
          <w:b/>
          <w:bCs/>
          <w:iCs/>
          <w:sz w:val="20"/>
          <w:szCs w:val="20"/>
        </w:rPr>
      </w:r>
    </w:p>
    <w:p>
      <w:pPr>
        <w:pStyle w:val="Normal"/>
        <w:spacing w:before="0" w:after="0"/>
        <w:ind w:left="0" w:right="0" w:hanging="0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b/>
          <w:iCs/>
          <w:sz w:val="20"/>
          <w:szCs w:val="20"/>
        </w:rPr>
        <w:t>Osoba lub rodzina kwalifikująca się</w:t>
      </w:r>
      <w:r>
        <w:rPr>
          <w:rFonts w:cs="Arial" w:ascii="Arial" w:hAnsi="Arial"/>
          <w:iCs/>
          <w:sz w:val="20"/>
          <w:szCs w:val="20"/>
        </w:rPr>
        <w:t xml:space="preserve"> do objęcia wsparciem przez pomoc społeczną, tj. spełniająca co najmniej jedną z przesłanek określonych w art. 7 ustawy o pomocy społecznej, tj. </w:t>
      </w:r>
    </w:p>
    <w:p>
      <w:pPr>
        <w:pStyle w:val="Normal"/>
        <w:spacing w:before="0" w:after="0"/>
        <w:ind w:left="10" w:right="0" w:hanging="10"/>
        <w:jc w:val="left"/>
        <w:rPr>
          <w:rFonts w:ascii="Arial" w:hAnsi="Arial" w:cs="Arial"/>
          <w:iCs/>
          <w:sz w:val="20"/>
          <w:szCs w:val="20"/>
        </w:rPr>
      </w:pPr>
      <w:r>
        <w:rPr>
          <w:rFonts w:cs="Arial" w:ascii="Arial" w:hAnsi="Arial"/>
          <w:iCs/>
          <w:sz w:val="20"/>
          <w:szCs w:val="20"/>
        </w:rPr>
        <w:t>spełnia przesłankę: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1) ubóstwa;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2) sieroctwa;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3) bezdomności;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4) bezrobocia;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5) niepełnosprawności;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6) długotrwałej lub ciężkiej choroby;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7) przemocy w rodzinie;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7a) potrzeby ochrony ofiar handlu ludźmi;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8) potrzeby ochrony macierzyństwa lub wielodzietności;</w:t>
        <w:br/>
        <w:t>9) bezradności w sprawach opiekuńczo-wychowawczych i prowadzenia gospodarstwa domowego, zwłaszcza w rodzinach niepełnych lub wielodzietnych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10) trudności w integracji cudzoziemców, którzy uzyskali w Rzeczypospolitej Polskiej status uchodźcy, ochronę uzupełniającą lub zezwolenie na pobyt czasowy udzielone w związku z okolicznością, o której mowawart.159 ust.1 pkt1 lit. c lub d ustawy z dnia 12grudnia 2013r. o cudzoziemcach;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11) trudności w przystosowaniu do życia po zwolnieniu z zakładu karnego;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12) alkoholizmu lub narkomanii;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13) zdarzenia losowego i sytuacji kryzysowej;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14) klęski żywiołowej lub ekologicznej.</w:t>
      </w:r>
    </w:p>
    <w:p>
      <w:pPr>
        <w:pStyle w:val="Normal"/>
        <w:spacing w:before="0" w:after="0"/>
        <w:ind w:left="3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Style w:val="Tabela-Siatka"/>
        <w:tblW w:w="9060" w:type="dxa"/>
        <w:jc w:val="left"/>
        <w:tblInd w:w="1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544"/>
        <w:gridCol w:w="6515"/>
      </w:tblGrid>
      <w:tr>
        <w:trPr/>
        <w:tc>
          <w:tcPr>
            <w:tcW w:w="2544" w:type="dxa"/>
            <w:tcBorders/>
          </w:tcPr>
          <w:p>
            <w:pPr>
              <w:pStyle w:val="Normal"/>
              <w:widowControl w:val="false"/>
              <w:spacing w:lineRule="auto" w:line="259" w:before="0" w:after="0"/>
              <w:ind w:left="3" w:right="0" w:hanging="0"/>
              <w:rPr>
                <w:rFonts w:ascii="Calibri" w:hAnsi="Calibri" w:cs="Calibri" w:asciiTheme="minorHAnsi" w:cstheme="minorHAnsi" w:hAnsiTheme="minorHAnsi"/>
                <w:iCs/>
                <w:sz w:val="20"/>
                <w:szCs w:val="20"/>
              </w:rPr>
            </w:pPr>
            <w:r>
              <w:rPr>
                <w:rFonts w:cs="Calibri" w:cstheme="minorHAnsi"/>
                <w:iCs/>
                <w:sz w:val="22"/>
                <w:szCs w:val="20"/>
              </w:rPr>
            </w:r>
          </w:p>
          <w:p>
            <w:pPr>
              <w:pStyle w:val="Normal"/>
              <w:widowControl w:val="false"/>
              <w:spacing w:lineRule="auto" w:line="259" w:before="0" w:after="0"/>
              <w:ind w:left="3" w:right="0" w:hanging="0"/>
              <w:rPr>
                <w:rFonts w:ascii="Calibri" w:hAnsi="Calibri" w:cs="Calibri" w:asciiTheme="minorHAnsi" w:cstheme="minorHAnsi" w:hAnsiTheme="minorHAnsi"/>
                <w:iCs/>
                <w:color w:val="000000" w:themeColor="text1"/>
                <w:sz w:val="20"/>
                <w:szCs w:val="20"/>
              </w:rPr>
            </w:pPr>
            <w:r>
              <w:rPr>
                <w:rFonts w:cs="Calibri" w:cstheme="minorHAnsi"/>
                <w:iCs/>
                <w:color w:val="000000" w:themeColor="text1"/>
                <w:kern w:val="0"/>
                <w:sz w:val="20"/>
                <w:szCs w:val="20"/>
                <w:lang w:val="pl-PL" w:bidi="ar-SA"/>
              </w:rPr>
              <w:t>Tytuł projektu objętego grantem: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Calibri" w:hAnsi="Calibri" w:cs="Calibri" w:asciiTheme="minorHAnsi" w:cstheme="minorHAnsi" w:hAnsiTheme="minorHAnsi"/>
                <w:iCs/>
                <w:sz w:val="20"/>
                <w:szCs w:val="20"/>
              </w:rPr>
            </w:pPr>
            <w:r>
              <w:rPr>
                <w:rFonts w:cs="Calibri" w:cstheme="minorHAnsi"/>
                <w:iCs/>
                <w:sz w:val="22"/>
                <w:szCs w:val="20"/>
              </w:rPr>
            </w:r>
          </w:p>
        </w:tc>
        <w:tc>
          <w:tcPr>
            <w:tcW w:w="651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Calibri" w:hAnsi="Calibri" w:cs="Calibri" w:asciiTheme="minorHAnsi" w:cstheme="minorHAnsi" w:hAnsiTheme="minorHAnsi"/>
                <w:iCs/>
                <w:sz w:val="20"/>
                <w:szCs w:val="20"/>
              </w:rPr>
            </w:pPr>
            <w:r>
              <w:rPr>
                <w:rFonts w:cs="Calibri" w:cstheme="minorHAnsi"/>
                <w:iCs/>
                <w:sz w:val="22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rPr>
                <w:rFonts w:ascii="Calibri" w:hAnsi="Calibri" w:cs="Calibri" w:asciiTheme="minorHAnsi" w:cstheme="minorHAnsi" w:hAnsiTheme="minorHAnsi"/>
                <w:iCs/>
                <w:sz w:val="20"/>
                <w:szCs w:val="20"/>
              </w:rPr>
            </w:pPr>
            <w:r>
              <w:rPr>
                <w:rFonts w:cs="Calibri"/>
                <w:iCs/>
                <w:sz w:val="22"/>
                <w:szCs w:val="22"/>
              </w:rPr>
            </w:r>
          </w:p>
        </w:tc>
      </w:tr>
    </w:tbl>
    <w:p>
      <w:pPr>
        <w:pStyle w:val="Normal"/>
        <w:spacing w:before="0" w:after="0"/>
        <w:ind w:left="10" w:right="0" w:hanging="0"/>
        <w:jc w:val="center"/>
        <w:rPr>
          <w:rFonts w:ascii="Calibri" w:hAnsi="Calibri" w:cs="Calibri" w:asciiTheme="minorHAnsi" w:cstheme="minorHAnsi" w:hAnsiTheme="minorHAnsi"/>
          <w:b/>
          <w:b/>
          <w:bCs/>
          <w:iCs/>
          <w:color w:val="000000" w:themeColor="text1"/>
          <w:sz w:val="28"/>
          <w:szCs w:val="28"/>
        </w:rPr>
      </w:pPr>
      <w:r>
        <w:rPr>
          <w:rFonts w:cs="Calibr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>
      <w:pPr>
        <w:pStyle w:val="Normal"/>
        <w:spacing w:lineRule="auto" w:line="276" w:before="0" w:after="0"/>
        <w:ind w:left="0" w:right="0" w:hanging="0"/>
        <w:rPr>
          <w:rFonts w:eastAsia="Calibri" w:cs="Times New Roman" w:eastAsiaTheme="minorHAnsi"/>
          <w:b/>
          <w:b/>
          <w:color w:val="000000" w:themeColor="text1"/>
          <w:lang w:eastAsia="en-US"/>
        </w:rPr>
      </w:pPr>
      <w:r>
        <w:rPr>
          <w:rFonts w:eastAsia="Calibri" w:cs="Times New Roman" w:eastAsiaTheme="minorHAnsi"/>
          <w:b/>
          <w:color w:val="000000" w:themeColor="text1"/>
          <w:lang w:eastAsia="en-US"/>
        </w:rPr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eastAsia="Calibri" w:cs="Times New Roman" w:eastAsiaTheme="minorHAnsi"/>
          <w:b/>
          <w:b/>
          <w:color w:val="000000" w:themeColor="text1"/>
          <w:lang w:eastAsia="en-US"/>
        </w:rPr>
      </w:pPr>
      <w:r>
        <w:rPr>
          <w:rFonts w:eastAsia="Calibri" w:cs="Times New Roman" w:eastAsiaTheme="minorHAnsi"/>
          <w:b/>
          <w:color w:val="000000" w:themeColor="text1"/>
          <w:lang w:eastAsia="en-US"/>
        </w:rPr>
        <w:t xml:space="preserve">Ja, niżej podpisany(a), </w:t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ascii="Times New Roman" w:hAnsi="Times New Roman" w:eastAsia="Calibri" w:cs="Times New Roman" w:eastAsiaTheme="minorHAnsi"/>
          <w:b/>
          <w:b/>
          <w:color w:val="000000" w:themeColor="text1"/>
          <w:lang w:eastAsia="en-US"/>
        </w:rPr>
      </w:pPr>
      <w:r>
        <w:rPr>
          <w:rFonts w:eastAsia="Calibri" w:cs="Times New Roman" w:eastAsiaTheme="minorHAnsi" w:ascii="Times New Roman" w:hAnsi="Times New Roman"/>
          <w:b/>
          <w:color w:val="000000" w:themeColor="text1"/>
          <w:lang w:eastAsia="en-US"/>
        </w:rPr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eastAsia="Calibri" w:cs="Times New Roman" w:eastAsiaTheme="minorHAnsi"/>
          <w:color w:val="000000" w:themeColor="text1"/>
          <w:lang w:eastAsia="en-US"/>
        </w:rPr>
      </w:pPr>
      <w:r>
        <w:rPr>
          <w:rFonts w:eastAsia="Calibri" w:cs="Times New Roman" w:eastAsiaTheme="minorHAnsi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>
        <w:rPr>
          <w:rFonts w:eastAsia="Calibri" w:cs="Times New Roman" w:eastAsiaTheme="minorHAnsi"/>
          <w:i/>
          <w:color w:val="000000" w:themeColor="text1"/>
          <w:sz w:val="20"/>
          <w:szCs w:val="20"/>
          <w:lang w:eastAsia="en-US"/>
        </w:rPr>
        <w:t>(Imię i nazwisko Kandydata/tki do Projektu objętego grantem)</w:t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eastAsia="Calibri" w:cs="Times New Roman" w:eastAsiaTheme="minorHAnsi"/>
          <w:color w:val="000000" w:themeColor="text1"/>
          <w:lang w:eastAsia="en-US"/>
        </w:rPr>
      </w:pPr>
      <w:r>
        <w:rPr>
          <w:rFonts w:eastAsia="Calibri" w:cs="Times New Roman" w:eastAsiaTheme="minorHAnsi"/>
          <w:color w:val="000000" w:themeColor="text1"/>
          <w:lang w:eastAsia="en-US"/>
        </w:rPr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eastAsia="Calibri" w:cs="Times New Roman" w:eastAsiaTheme="minorHAnsi"/>
          <w:color w:val="000000" w:themeColor="text1"/>
          <w:lang w:eastAsia="en-US"/>
        </w:rPr>
      </w:pPr>
      <w:r>
        <w:rPr>
          <w:rFonts w:eastAsia="Calibri" w:cs="Times New Roman" w:eastAsiaTheme="minorHAnsi"/>
          <w:b/>
          <w:color w:val="000000" w:themeColor="text1"/>
          <w:lang w:eastAsia="en-US"/>
        </w:rPr>
        <w:t>zam</w:t>
      </w:r>
      <w:r>
        <w:rPr>
          <w:rFonts w:eastAsia="Calibri" w:cs="Times New Roman" w:eastAsiaTheme="minorHAnsi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eastAsia="Calibri" w:cs="Times New Roman" w:eastAsiaTheme="minorHAnsi"/>
          <w:i/>
          <w:i/>
          <w:color w:val="000000" w:themeColor="text1"/>
          <w:sz w:val="20"/>
          <w:szCs w:val="20"/>
          <w:lang w:eastAsia="en-US"/>
        </w:rPr>
      </w:pPr>
      <w:r>
        <w:rPr>
          <w:rFonts w:eastAsia="Calibri" w:cs="Times New Roman" w:eastAsiaTheme="minorHAnsi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eastAsia="Calibri" w:cs="Times New Roman" w:eastAsiaTheme="minorHAnsi"/>
          <w:color w:val="000000" w:themeColor="text1"/>
          <w:sz w:val="24"/>
          <w:szCs w:val="24"/>
          <w:lang w:eastAsia="en-US"/>
        </w:rPr>
      </w:pPr>
      <w:r>
        <w:rPr>
          <w:rFonts w:eastAsia="Calibri" w:cs="Times New Roman" w:eastAsiaTheme="minorHAnsi"/>
          <w:color w:val="000000" w:themeColor="text1"/>
          <w:sz w:val="24"/>
          <w:szCs w:val="24"/>
          <w:lang w:eastAsia="en-US"/>
        </w:rPr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eastAsia="Calibri" w:cs="Times New Roman" w:eastAsiaTheme="minorHAnsi"/>
          <w:bCs/>
          <w:color w:val="000000" w:themeColor="text1"/>
          <w:lang w:eastAsia="en-US"/>
        </w:rPr>
      </w:pPr>
      <w:r>
        <w:rPr>
          <w:rFonts w:eastAsia="Calibri" w:cs="Times New Roman" w:eastAsiaTheme="minorHAnsi"/>
          <w:b/>
          <w:color w:val="000000" w:themeColor="text1"/>
          <w:lang w:eastAsia="en-US"/>
        </w:rPr>
        <w:t>PESEL Kandydata/tki do Projektu objętego grantem:</w:t>
      </w:r>
      <w:r>
        <w:rPr>
          <w:rFonts w:eastAsia="Calibri" w:cs="Times New Roman" w:eastAsiaTheme="minorHAnsi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>
      <w:pPr>
        <w:pStyle w:val="Normal"/>
        <w:spacing w:lineRule="auto" w:line="276" w:before="0" w:after="0"/>
        <w:ind w:left="0" w:right="0" w:hanging="0"/>
        <w:rPr>
          <w:rFonts w:eastAsia="Calibri" w:cs="Times New Roman" w:eastAsiaTheme="minorHAnsi"/>
          <w:bCs/>
          <w:color w:val="000000" w:themeColor="text1"/>
          <w:lang w:eastAsia="en-US"/>
        </w:rPr>
      </w:pPr>
      <w:r>
        <w:rPr>
          <w:rFonts w:eastAsia="Calibri" w:cs="Times New Roman" w:eastAsiaTheme="minorHAnsi"/>
          <w:bCs/>
          <w:color w:val="000000" w:themeColor="text1"/>
          <w:lang w:eastAsia="en-US"/>
        </w:rPr>
      </w:r>
    </w:p>
    <w:p>
      <w:pPr>
        <w:pStyle w:val="Normal"/>
        <w:spacing w:lineRule="auto" w:line="276" w:before="0" w:after="0"/>
        <w:ind w:left="0" w:right="0" w:hanging="0"/>
        <w:rPr>
          <w:rFonts w:ascii="Calibri" w:hAnsi="Calibri" w:cs="Calibri" w:asciiTheme="minorHAnsi" w:cstheme="minorHAnsi" w:hAnsiTheme="minorHAnsi"/>
          <w:b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pouczony(a) o odpowiedzialności karnej za składanie fałszywych zeznań, o których mowa                           w: art. 233 § 1 / art. 272* Kodeksu karnego składam stosownie do art. 75 § 2 Kodeksu postępowania administracyjnego, oświadczenie następującej treści:</w:t>
      </w:r>
      <w:r>
        <w:rPr>
          <w:rFonts w:eastAsia="Calibri" w:cs="Times New Roman" w:eastAsiaTheme="minorHAnsi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>
        <w:rPr>
          <w:rFonts w:eastAsia="Calibri" w:cs="Times New Roman" w:eastAsiaTheme="minorHAnsi"/>
          <w:color w:val="000000" w:themeColor="text1"/>
          <w:sz w:val="24"/>
          <w:szCs w:val="24"/>
          <w:lang w:eastAsia="en-US"/>
        </w:rPr>
        <w:t xml:space="preserve">oświadczam,                                       </w:t>
      </w:r>
      <w:r>
        <w:rPr>
          <w:rFonts w:cs="Calibri" w:cstheme="minorHAnsi"/>
          <w:color w:val="000000" w:themeColor="text1"/>
          <w:sz w:val="24"/>
          <w:szCs w:val="24"/>
        </w:rPr>
        <w:t xml:space="preserve">iż  </w:t>
      </w:r>
      <w:r>
        <w:rPr>
          <w:rFonts w:cs="Calibri" w:cstheme="minorHAnsi"/>
          <w:b/>
          <w:bCs/>
          <w:color w:val="000000" w:themeColor="text1"/>
          <w:sz w:val="24"/>
          <w:szCs w:val="24"/>
        </w:rPr>
        <w:t>kwalifikuję się</w:t>
      </w:r>
      <w:r>
        <w:rPr>
          <w:rFonts w:cs="Calibri" w:cstheme="minorHAnsi"/>
          <w:color w:val="000000" w:themeColor="text1"/>
          <w:sz w:val="24"/>
          <w:szCs w:val="24"/>
        </w:rPr>
        <w:t xml:space="preserve"> do objęcia wsparciem przez pomoc społeczną, </w:t>
      </w:r>
      <w:r>
        <w:rPr>
          <w:rFonts w:cs="Calibri" w:cstheme="minorHAnsi"/>
          <w:b/>
          <w:bCs/>
          <w:color w:val="000000" w:themeColor="text1"/>
          <w:sz w:val="24"/>
          <w:szCs w:val="24"/>
        </w:rPr>
        <w:t>tj. spełniam  co najmniej jedną z przesłanek określonych w art. 7 ustawy o pomocy społecznej.</w:t>
      </w:r>
    </w:p>
    <w:p>
      <w:pPr>
        <w:pStyle w:val="Normal"/>
        <w:spacing w:lineRule="auto" w:line="276" w:before="0" w:after="0"/>
        <w:ind w:left="0" w:right="0" w:hanging="0"/>
        <w:rPr>
          <w:rFonts w:eastAsia="Calibri" w:cs="Times New Roman" w:eastAsiaTheme="minorHAnsi"/>
          <w:bCs/>
          <w:color w:val="000000" w:themeColor="text1"/>
          <w:sz w:val="24"/>
          <w:szCs w:val="24"/>
          <w:lang w:eastAsia="en-US"/>
        </w:rPr>
      </w:pPr>
      <w:r>
        <w:rPr>
          <w:rFonts w:eastAsia="Calibri" w:cs="Times New Roman" w:eastAsiaTheme="minorHAnsi"/>
          <w:bCs/>
          <w:color w:val="000000" w:themeColor="text1"/>
          <w:sz w:val="24"/>
          <w:szCs w:val="24"/>
          <w:lang w:eastAsia="en-US"/>
        </w:rPr>
      </w:r>
    </w:p>
    <w:p>
      <w:pPr>
        <w:pStyle w:val="Normal"/>
        <w:spacing w:before="0" w:after="0"/>
        <w:ind w:left="3" w:right="0" w:hanging="0"/>
        <w:rPr>
          <w:rFonts w:ascii="Calibri" w:hAnsi="Calibri" w:cs="Calibri" w:asciiTheme="minorHAnsi" w:cstheme="minorHAnsi" w:hAnsiTheme="minorHAnsi"/>
          <w:b/>
          <w:b/>
          <w:bCs/>
          <w:iCs/>
          <w:sz w:val="24"/>
          <w:szCs w:val="24"/>
        </w:rPr>
      </w:pPr>
      <w:r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>
      <w:pPr>
        <w:pStyle w:val="Normal"/>
        <w:spacing w:before="0" w:after="0"/>
        <w:ind w:left="0" w:right="0" w:hanging="0"/>
        <w:rPr>
          <w:rFonts w:ascii="Calibri" w:hAnsi="Calibri" w:cs="Calibri" w:asciiTheme="minorHAnsi" w:cstheme="minorHAnsi" w:hAnsiTheme="minorHAnsi"/>
          <w:i/>
          <w:i/>
          <w:color w:val="000000" w:themeColor="text1"/>
          <w:sz w:val="28"/>
          <w:szCs w:val="28"/>
        </w:rPr>
      </w:pPr>
      <w:r>
        <w:rPr>
          <w:rFonts w:cs="Calibri" w:cstheme="minorHAnsi"/>
          <w:i/>
          <w:color w:val="000000" w:themeColor="text1"/>
          <w:sz w:val="28"/>
          <w:szCs w:val="28"/>
        </w:rPr>
      </w:r>
    </w:p>
    <w:p>
      <w:pPr>
        <w:pStyle w:val="Normal"/>
        <w:spacing w:before="0" w:after="0"/>
        <w:ind w:left="3" w:right="0" w:hanging="0"/>
        <w:jc w:val="right"/>
        <w:rPr>
          <w:rFonts w:ascii="Calibri" w:hAnsi="Calibri" w:cs="Calibri" w:asciiTheme="minorHAnsi" w:cstheme="minorHAnsi" w:hAnsiTheme="minorHAnsi"/>
          <w:i/>
          <w:i/>
          <w:color w:val="000000" w:themeColor="text1"/>
          <w:sz w:val="28"/>
          <w:szCs w:val="28"/>
        </w:rPr>
      </w:pPr>
      <w:r>
        <w:rPr>
          <w:rFonts w:cs="Calibri" w:cstheme="minorHAnsi"/>
          <w:i/>
          <w:color w:val="000000" w:themeColor="text1"/>
          <w:sz w:val="28"/>
          <w:szCs w:val="28"/>
        </w:rPr>
        <w:t>……</w:t>
      </w:r>
      <w:r>
        <w:rPr>
          <w:rFonts w:cs="Calibri" w:cstheme="minorHAnsi"/>
          <w:i/>
          <w:color w:val="000000" w:themeColor="text1"/>
          <w:sz w:val="28"/>
          <w:szCs w:val="28"/>
        </w:rPr>
        <w:t>..…………………………………………….</w:t>
      </w:r>
    </w:p>
    <w:p>
      <w:pPr>
        <w:pStyle w:val="Normal"/>
        <w:spacing w:before="0" w:after="0"/>
        <w:ind w:left="10" w:right="0" w:hanging="0"/>
        <w:jc w:val="right"/>
        <w:rPr>
          <w:b/>
          <w:b/>
          <w:color w:val="000000" w:themeColor="text1"/>
          <w:sz w:val="20"/>
          <w:szCs w:val="20"/>
        </w:rPr>
      </w:pPr>
      <w:r>
        <w:rPr>
          <w:rFonts w:cs="Arial"/>
          <w:b/>
          <w:bCs/>
          <w:color w:val="000000" w:themeColor="text1"/>
          <w:sz w:val="20"/>
          <w:szCs w:val="20"/>
        </w:rPr>
        <w:t>Data i czytelny</w:t>
      </w:r>
      <w:r>
        <w:rPr>
          <w:rFonts w:cs="Arial"/>
          <w:color w:val="000000" w:themeColor="text1"/>
          <w:sz w:val="20"/>
          <w:szCs w:val="20"/>
        </w:rPr>
        <w:t xml:space="preserve"> podpis </w:t>
      </w:r>
      <w:r>
        <w:rPr>
          <w:color w:val="000000" w:themeColor="text1"/>
          <w:sz w:val="20"/>
          <w:szCs w:val="20"/>
        </w:rPr>
        <w:t>Kandydata/tki do Projektu</w:t>
      </w:r>
      <w:r>
        <w:rPr>
          <w:b/>
          <w:color w:val="000000" w:themeColor="text1"/>
          <w:sz w:val="20"/>
          <w:szCs w:val="20"/>
        </w:rPr>
        <w:t xml:space="preserve"> </w:t>
      </w:r>
    </w:p>
    <w:p>
      <w:pPr>
        <w:pStyle w:val="Normal"/>
        <w:spacing w:before="0" w:after="0"/>
        <w:ind w:left="3" w:right="0" w:hanging="0"/>
        <w:jc w:val="right"/>
        <w:rPr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 xml:space="preserve">objętego grantem </w:t>
      </w:r>
      <w:r>
        <w:rPr>
          <w:color w:val="000000" w:themeColor="text1"/>
          <w:sz w:val="20"/>
          <w:szCs w:val="20"/>
        </w:rPr>
        <w:t xml:space="preserve">lub prawnego opiekuna w przypadku, </w:t>
      </w:r>
    </w:p>
    <w:p>
      <w:pPr>
        <w:pStyle w:val="Normal"/>
        <w:spacing w:before="0" w:after="0"/>
        <w:ind w:left="3" w:right="0" w:hanging="0"/>
        <w:jc w:val="right"/>
        <w:rPr>
          <w:rFonts w:ascii="Calibri" w:hAnsi="Calibri" w:cs="Calibri" w:asciiTheme="minorHAnsi" w:cstheme="minorHAnsi" w:hAnsiTheme="minorHAnsi"/>
          <w:i/>
          <w:i/>
          <w:color w:val="000000" w:themeColor="text1"/>
          <w:sz w:val="28"/>
          <w:szCs w:val="28"/>
        </w:rPr>
      </w:pPr>
      <w:r>
        <w:rPr>
          <w:color w:val="000000" w:themeColor="text1"/>
          <w:sz w:val="20"/>
          <w:szCs w:val="20"/>
        </w:rPr>
        <w:t xml:space="preserve">gdy Kandydat/tka jest osobą ubezwłasnowolnioną </w:t>
      </w:r>
      <w:r>
        <w:rPr>
          <w:rFonts w:cs="Arial"/>
          <w:color w:val="000000" w:themeColor="text1"/>
          <w:sz w:val="20"/>
          <w:szCs w:val="20"/>
        </w:rPr>
        <w:t>lub nieletnią.</w:t>
      </w:r>
      <w:bookmarkStart w:id="0" w:name="_Hlk34731576"/>
      <w:bookmarkEnd w:id="0"/>
    </w:p>
    <w:p>
      <w:pPr>
        <w:pStyle w:val="Normal"/>
        <w:spacing w:lineRule="auto" w:line="240" w:before="0" w:after="0"/>
        <w:ind w:left="10" w:right="0" w:hanging="1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  <w:lang w:val="x-none"/>
        </w:rPr>
        <w:t>.</w:t>
      </w:r>
    </w:p>
    <w:p>
      <w:pPr>
        <w:pStyle w:val="Normal"/>
        <w:spacing w:before="0" w:after="0"/>
        <w:ind w:left="3" w:right="0" w:hanging="0"/>
        <w:rPr>
          <w:rFonts w:ascii="Calibri" w:hAnsi="Calibri" w:cs="Calibri" w:asciiTheme="minorHAnsi" w:cstheme="minorHAnsi" w:hAnsiTheme="minorHAnsi"/>
          <w:i/>
          <w:i/>
          <w:sz w:val="28"/>
          <w:szCs w:val="28"/>
        </w:rPr>
      </w:pPr>
      <w:r>
        <w:rPr>
          <w:rFonts w:cs="Calibri" w:cstheme="minorHAnsi"/>
          <w:i/>
          <w:sz w:val="28"/>
          <w:szCs w:val="28"/>
        </w:rPr>
      </w:r>
    </w:p>
    <w:p>
      <w:pPr>
        <w:pStyle w:val="Normal"/>
        <w:spacing w:before="0" w:after="0"/>
        <w:ind w:left="3" w:right="0" w:hanging="0"/>
        <w:rPr>
          <w:rFonts w:ascii="Calibri" w:hAnsi="Calibri" w:cs="Calibri" w:asciiTheme="minorHAnsi" w:cstheme="minorHAnsi" w:hAnsiTheme="minorHAnsi"/>
          <w:i/>
          <w:i/>
          <w:sz w:val="28"/>
          <w:szCs w:val="28"/>
        </w:rPr>
      </w:pPr>
      <w:r>
        <w:rPr>
          <w:rFonts w:cs="Calibri" w:cstheme="minorHAnsi"/>
          <w:i/>
          <w:sz w:val="28"/>
          <w:szCs w:val="28"/>
        </w:rPr>
      </w:r>
    </w:p>
    <w:p>
      <w:pPr>
        <w:pStyle w:val="Normal"/>
        <w:spacing w:before="0" w:after="0"/>
        <w:ind w:left="3" w:right="0" w:hanging="0"/>
        <w:rPr>
          <w:sz w:val="28"/>
          <w:szCs w:val="28"/>
        </w:rPr>
      </w:pPr>
      <w:r>
        <w:rPr>
          <w:b/>
          <w:sz w:val="28"/>
          <w:szCs w:val="28"/>
        </w:rPr>
        <w:t>Art. 233 § 1 Kodeksu karnego</w:t>
      </w:r>
      <w:r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>
      <w:pPr>
        <w:pStyle w:val="Normal"/>
        <w:spacing w:before="0" w:after="0"/>
        <w:ind w:left="3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ind w:left="3" w:right="0" w:hanging="0"/>
        <w:rPr>
          <w:sz w:val="28"/>
          <w:szCs w:val="28"/>
        </w:rPr>
      </w:pPr>
      <w:r>
        <w:rPr>
          <w:b/>
          <w:sz w:val="28"/>
          <w:szCs w:val="28"/>
        </w:rPr>
        <w:t>Art. 272 Kodeksu karnego</w:t>
      </w:r>
      <w:r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>
      <w:pPr>
        <w:pStyle w:val="Normal"/>
        <w:spacing w:before="0" w:after="0"/>
        <w:ind w:left="3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suppressAutoHyphens w:val="false"/>
        <w:bidi w:val="0"/>
        <w:spacing w:lineRule="auto" w:line="259" w:before="0" w:after="3"/>
        <w:ind w:left="10" w:right="431" w:hanging="10"/>
        <w:jc w:val="both"/>
        <w:rPr/>
      </w:pPr>
      <w:r>
        <w:rPr>
          <w:b/>
          <w:sz w:val="28"/>
          <w:szCs w:val="28"/>
        </w:rPr>
        <w:t>Art. 75 § 2 Kodeksu postępowania administracyjnego</w:t>
      </w:r>
      <w:r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rPr/>
        <w:t>.</w:t>
      </w:r>
    </w:p>
    <w:sectPr>
      <w:headerReference w:type="default" r:id="rId2"/>
      <w:type w:val="nextPage"/>
      <w:pgSz w:w="11906" w:h="16838"/>
      <w:pgMar w:left="1417" w:right="1417" w:header="0" w:top="1135" w:footer="0" w:bottom="28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inline distT="0" distB="0" distL="0" distR="0">
          <wp:extent cx="5760720" cy="817245"/>
          <wp:effectExtent l="0" t="0" r="0" b="0"/>
          <wp:docPr id="1" name="Obraz 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b39c2"/>
    <w:pPr>
      <w:widowControl/>
      <w:suppressAutoHyphens w:val="false"/>
      <w:bidi w:val="0"/>
      <w:spacing w:lineRule="auto" w:line="259" w:before="0" w:after="3"/>
      <w:ind w:left="10" w:right="431" w:hanging="10"/>
      <w:jc w:val="both"/>
    </w:pPr>
    <w:rPr>
      <w:rFonts w:ascii="Calibri" w:hAnsi="Calibri" w:eastAsia="Calibri" w:cs="Calibri"/>
      <w:color w:val="000000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b39c2"/>
    <w:rPr>
      <w:rFonts w:ascii="Segoe UI" w:hAnsi="Segoe UI" w:eastAsia="Calibri" w:cs="Segoe UI"/>
      <w:color w:val="000000"/>
      <w:sz w:val="18"/>
      <w:szCs w:val="18"/>
      <w:lang w:eastAsia="pl-PL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5b39c2"/>
    <w:rPr>
      <w:rFonts w:ascii="Calibri" w:hAnsi="Calibri" w:eastAsia="Calibri" w:cs="Calibri"/>
      <w:color w:val="000000"/>
      <w:lang w:eastAsia="pl-PL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5b39c2"/>
    <w:rPr>
      <w:rFonts w:ascii="Calibri" w:hAnsi="Calibri" w:eastAsia="Calibri" w:cs="Calibri"/>
      <w:color w:val="000000"/>
      <w:lang w:eastAsia="pl-PL"/>
    </w:rPr>
  </w:style>
  <w:style w:type="character" w:styleId="Czeinternetowe">
    <w:name w:val="Łącze internetowe"/>
    <w:basedOn w:val="DefaultParagraphFont"/>
    <w:uiPriority w:val="99"/>
    <w:semiHidden/>
    <w:unhideWhenUsed/>
    <w:rsid w:val="00b9319f"/>
    <w:rPr>
      <w:color w:val="0563C1" w:themeColor="hyperlink"/>
      <w:u w:val="single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c95137"/>
    <w:rPr>
      <w:rFonts w:ascii="Calibri" w:hAnsi="Calibri" w:cs="Times New Roman"/>
      <w:sz w:val="20"/>
      <w:szCs w:val="20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c95137"/>
    <w:rPr>
      <w:vertAlign w:val="superscript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b39c2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5b39c2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5b39c2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rzypisdolny">
    <w:name w:val="Footnote Text"/>
    <w:basedOn w:val="Normal"/>
    <w:link w:val="TekstprzypisudolnegoZnak"/>
    <w:uiPriority w:val="99"/>
    <w:semiHidden/>
    <w:unhideWhenUsed/>
    <w:rsid w:val="00c95137"/>
    <w:pPr>
      <w:spacing w:lineRule="auto" w:line="240" w:before="0" w:after="0"/>
      <w:ind w:left="0" w:right="0" w:hanging="0"/>
      <w:jc w:val="left"/>
    </w:pPr>
    <w:rPr>
      <w:rFonts w:eastAsia="Calibri" w:cs="Times New Roman" w:eastAsiaTheme="minorHAnsi"/>
      <w:color w:val="auto"/>
      <w:sz w:val="20"/>
      <w:szCs w:val="20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543F5-F43A-41DE-8E8C-BAB56F56D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LibreOffice/7.1.1.2$Windows_X86_64 LibreOffice_project/fe0b08f4af1bacafe4c7ecc87ce55bb426164676</Application>
  <AppVersion>15.0000</AppVersion>
  <Pages>2</Pages>
  <Words>392</Words>
  <Characters>2902</Characters>
  <CharactersWithSpaces>3347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LINCZOWSKA</dc:creator>
  <dc:description/>
  <dc:language>pl-PL</dc:language>
  <cp:lastModifiedBy/>
  <cp:lastPrinted>2021-06-02T13:27:50Z</cp:lastPrinted>
  <dcterms:modified xsi:type="dcterms:W3CDTF">2021-06-02T13:27:55Z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